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C7" w:rsidRPr="00875DC7" w:rsidRDefault="00875DC7" w:rsidP="00875DC7">
      <w:pPr>
        <w:spacing w:before="120" w:after="12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The Geo Profiles section includes a compilation of the most important social indicators present on the ND Compass website,</w:t>
      </w:r>
      <w:r w:rsidRPr="00875DC7">
        <w:t xml:space="preserve"> </w:t>
      </w:r>
      <w:hyperlink r:id="rId4" w:history="1">
        <w:r w:rsidRPr="00520C21">
          <w:rPr>
            <w:rStyle w:val="Hyperlink"/>
            <w:rFonts w:ascii="Arial" w:eastAsia="Times New Roman" w:hAnsi="Arial" w:cs="Arial"/>
            <w:sz w:val="18"/>
            <w:szCs w:val="18"/>
          </w:rPr>
          <w:t>http://www.ndcompass.org/geo-profiles/planning-region-viii#.VrOC_vkrLIV</w:t>
        </w:r>
      </w:hyperlink>
      <w:r>
        <w:rPr>
          <w:rFonts w:ascii="Arial" w:eastAsia="Times New Roman" w:hAnsi="Arial" w:cs="Arial"/>
          <w:color w:val="000000"/>
          <w:sz w:val="18"/>
          <w:szCs w:val="18"/>
        </w:rPr>
        <w:t xml:space="preserve"> </w:t>
      </w:r>
      <w:bookmarkStart w:id="0" w:name="_GoBack"/>
      <w:bookmarkEnd w:id="0"/>
      <w:r w:rsidRPr="00875DC7">
        <w:rPr>
          <w:rFonts w:ascii="Arial" w:eastAsia="Times New Roman" w:hAnsi="Arial" w:cs="Arial"/>
          <w:color w:val="000000"/>
          <w:sz w:val="18"/>
          <w:szCs w:val="18"/>
        </w:rPr>
        <w:t xml:space="preserve"> by geographic location. We have pulled together in one table all information specific to an area for easy access and comparison. Check out the topic areas and other sections for more information at the county, region, and state levels, and to learn more about key issues.</w:t>
      </w:r>
    </w:p>
    <w:p w:rsidR="00875DC7" w:rsidRPr="00875DC7" w:rsidRDefault="00875DC7" w:rsidP="00875DC7">
      <w:pPr>
        <w:spacing w:before="198" w:after="120" w:line="240" w:lineRule="atLeast"/>
        <w:outlineLvl w:val="1"/>
        <w:rPr>
          <w:rFonts w:ascii="Arial" w:eastAsia="Times New Roman" w:hAnsi="Arial" w:cs="Arial"/>
          <w:b/>
          <w:bCs/>
          <w:caps/>
          <w:color w:val="000000"/>
          <w:sz w:val="24"/>
          <w:szCs w:val="24"/>
        </w:rPr>
      </w:pPr>
      <w:r w:rsidRPr="00875DC7">
        <w:rPr>
          <w:rFonts w:ascii="Arial" w:eastAsia="Times New Roman" w:hAnsi="Arial" w:cs="Arial"/>
          <w:b/>
          <w:bCs/>
          <w:caps/>
          <w:color w:val="000000"/>
          <w:sz w:val="24"/>
          <w:szCs w:val="24"/>
        </w:rPr>
        <w:t>PROFILE</w:t>
      </w:r>
    </w:p>
    <w:p w:rsidR="00875DC7" w:rsidRPr="00875DC7" w:rsidRDefault="00875DC7" w:rsidP="00875DC7">
      <w:pPr>
        <w:spacing w:after="0" w:line="240" w:lineRule="atLeast"/>
        <w:outlineLvl w:val="0"/>
        <w:rPr>
          <w:rFonts w:ascii="Arial" w:eastAsia="Times New Roman" w:hAnsi="Arial" w:cs="Arial"/>
          <w:caps/>
          <w:color w:val="4C721D"/>
          <w:kern w:val="36"/>
          <w:sz w:val="48"/>
          <w:szCs w:val="48"/>
        </w:rPr>
      </w:pPr>
      <w:r w:rsidRPr="00875DC7">
        <w:rPr>
          <w:rFonts w:ascii="Arial" w:eastAsia="Times New Roman" w:hAnsi="Arial" w:cs="Arial"/>
          <w:caps/>
          <w:color w:val="4C721D"/>
          <w:kern w:val="36"/>
          <w:sz w:val="48"/>
          <w:szCs w:val="48"/>
        </w:rPr>
        <w:t>PLANNING REGION VIII</w:t>
      </w:r>
    </w:p>
    <w:p w:rsidR="00875DC7" w:rsidRPr="00875DC7" w:rsidRDefault="00875DC7" w:rsidP="00875DC7">
      <w:pPr>
        <w:spacing w:before="120" w:after="120" w:line="360" w:lineRule="atLeast"/>
        <w:rPr>
          <w:rFonts w:ascii="Arial" w:eastAsia="Times New Roman" w:hAnsi="Arial" w:cs="Arial"/>
          <w:color w:val="000000"/>
          <w:sz w:val="24"/>
          <w:szCs w:val="24"/>
        </w:rPr>
      </w:pPr>
      <w:r w:rsidRPr="00875DC7">
        <w:rPr>
          <w:rFonts w:ascii="Arial" w:eastAsia="Times New Roman" w:hAnsi="Arial" w:cs="Arial"/>
          <w:color w:val="000000"/>
          <w:sz w:val="24"/>
          <w:szCs w:val="24"/>
        </w:rPr>
        <w:t>Region VIII comprises Adams, Billings, Bowman, Dunn, Golden Valley, Hettinger, Slope, and Stark counties</w:t>
      </w:r>
    </w:p>
    <w:tbl>
      <w:tblPr>
        <w:tblW w:w="10186" w:type="dxa"/>
        <w:tblBorders>
          <w:left w:val="single" w:sz="6" w:space="0" w:color="DBE5F1"/>
        </w:tblBorders>
        <w:shd w:val="clear" w:color="auto" w:fill="F2F2F2"/>
        <w:tblCellMar>
          <w:left w:w="0" w:type="dxa"/>
          <w:right w:w="0" w:type="dxa"/>
        </w:tblCellMar>
        <w:tblLook w:val="04A0" w:firstRow="1" w:lastRow="0" w:firstColumn="1" w:lastColumn="0" w:noHBand="0" w:noVBand="1"/>
      </w:tblPr>
      <w:tblGrid>
        <w:gridCol w:w="6607"/>
        <w:gridCol w:w="1303"/>
        <w:gridCol w:w="2276"/>
      </w:tblGrid>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DEMOGRAPHICS</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336699"/>
                <w:sz w:val="18"/>
                <w:szCs w:val="18"/>
              </w:rPr>
            </w:pPr>
            <w:r w:rsidRPr="00875DC7">
              <w:rPr>
                <w:rFonts w:ascii="Arial" w:eastAsia="Times New Roman" w:hAnsi="Arial" w:cs="Arial"/>
                <w:color w:val="336699"/>
                <w:sz w:val="18"/>
                <w:szCs w:val="18"/>
              </w:rPr>
              <w:t>2000 DATA</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336699"/>
                <w:sz w:val="18"/>
                <w:szCs w:val="18"/>
              </w:rPr>
            </w:pPr>
            <w:r w:rsidRPr="00875DC7">
              <w:rPr>
                <w:rFonts w:ascii="Arial" w:eastAsia="Times New Roman" w:hAnsi="Arial" w:cs="Arial"/>
                <w:color w:val="336699"/>
                <w:sz w:val="18"/>
                <w:szCs w:val="18"/>
              </w:rPr>
              <w:t>MOST RECENT DATA</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population</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38,365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44,066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of Color</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7.7%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with one or more disabilities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11.0%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AGING</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older adult population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6,838</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7,681 (2015)</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Median household income, 65+ head of household</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$28,264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$27,711 (2008-2012)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of older adults with one or more disabilities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34.0%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CHILDREN AND YOUTH</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lastRenderedPageBreak/>
              <w:t>Total youth population (age 0-17)</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9,742</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9,911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can trust to talk to one or more adults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81.7%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have ever had sex</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43.6%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binge drank in the past month</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23.9%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Middle schoolers who have ever had sex</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Middle schoolers who have ever binge drank</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6.3% (2013)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CIVIC ENGAGEMENT</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Voter turnout</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64.1%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EARLY CHILDHOOD</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babies born (all births)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382</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709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Babies born at low birth weight**</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young child population (age 0-4)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2,685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Young children for whom all parents are working (age 0-5)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69.6%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lastRenderedPageBreak/>
              <w:t>ECONOMY</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nonfarm jobs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21,363</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31,700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farm jobs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3,891</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3,516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Real median household income in 2012 dollars*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$43,656</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$59,813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Individuals below the federal poverty level*</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11.3%</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9.0% (2013)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HEALTH</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with diagnosed diabetes (age 20+)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9.5%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who are obese (age 20+)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29.8%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Residents without health insurance (under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11.9%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HOUSING</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Households paying 30% or more of income for monthly housing costs*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18.8%</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17.8% (2009-2013)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Homeownership rate</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73.9%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74.4% (2009-2013)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Rate of homelessness per 10,000 residents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8.6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lastRenderedPageBreak/>
              <w:t>WORKFORCE</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875DC7">
            <w:pPr>
              <w:spacing w:before="240" w:after="24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with a bachelor's degree or higher (age 25+)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19.9%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22.1% (2008-2012)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875DC7">
            <w:pPr>
              <w:spacing w:before="240" w:after="24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Proportion of adults working (age 16-64)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75.4%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875DC7">
            <w:pPr>
              <w:spacing w:before="240" w:after="24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80.7% (2009-2013)</w:t>
            </w:r>
          </w:p>
        </w:tc>
      </w:tr>
    </w:tbl>
    <w:p w:rsidR="00875DC7" w:rsidRPr="00875DC7" w:rsidRDefault="00875DC7" w:rsidP="00875DC7">
      <w:pPr>
        <w:spacing w:before="198" w:after="120" w:line="360" w:lineRule="atLeast"/>
        <w:outlineLvl w:val="2"/>
        <w:rPr>
          <w:rFonts w:ascii="Arial" w:eastAsia="Times New Roman" w:hAnsi="Arial" w:cs="Arial"/>
          <w:caps/>
          <w:color w:val="000000"/>
          <w:sz w:val="24"/>
          <w:szCs w:val="24"/>
        </w:rPr>
      </w:pPr>
      <w:r w:rsidRPr="00875DC7">
        <w:rPr>
          <w:rFonts w:ascii="Arial" w:eastAsia="Times New Roman" w:hAnsi="Arial" w:cs="Arial"/>
          <w:caps/>
          <w:color w:val="000000"/>
          <w:sz w:val="24"/>
          <w:szCs w:val="24"/>
        </w:rPr>
        <w:t>NOTES:</w:t>
      </w:r>
    </w:p>
    <w:p w:rsidR="00875DC7" w:rsidRPr="00875DC7" w:rsidRDefault="00875DC7" w:rsidP="00875DC7">
      <w:pPr>
        <w:spacing w:before="120" w:after="12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 Figures for individuals below the poverty level, median household income, and households paying 30% or more of their income for housing were collected from the 2000 decennial census, which asked about income during 1999. Elsewhere on the Compass site these figures are reported as 1999 data, but they are listed here in the 2000 column for comparison purposes.</w:t>
      </w:r>
    </w:p>
    <w:p w:rsidR="00875DC7" w:rsidRPr="00875DC7" w:rsidRDefault="00875DC7" w:rsidP="00875DC7">
      <w:pPr>
        <w:spacing w:before="120" w:after="12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 xml:space="preserve">** Babies with a birth weight under 2,500 grams (5lbs, 8 </w:t>
      </w:r>
      <w:proofErr w:type="spellStart"/>
      <w:r w:rsidRPr="00875DC7">
        <w:rPr>
          <w:rFonts w:ascii="Arial" w:eastAsia="Times New Roman" w:hAnsi="Arial" w:cs="Arial"/>
          <w:color w:val="000000"/>
          <w:sz w:val="18"/>
          <w:szCs w:val="18"/>
        </w:rPr>
        <w:t>oz</w:t>
      </w:r>
      <w:proofErr w:type="spellEnd"/>
      <w:r w:rsidRPr="00875DC7">
        <w:rPr>
          <w:rFonts w:ascii="Arial" w:eastAsia="Times New Roman" w:hAnsi="Arial" w:cs="Arial"/>
          <w:color w:val="000000"/>
          <w:sz w:val="18"/>
          <w:szCs w:val="18"/>
        </w:rPr>
        <w:t>) are considered to be low birth weight.</w:t>
      </w:r>
    </w:p>
    <w:p w:rsidR="00875DC7" w:rsidRPr="00875DC7" w:rsidRDefault="00875DC7" w:rsidP="00875DC7">
      <w:pPr>
        <w:spacing w:before="120" w:after="12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A value of "N/A" indicates that data either are unavailable, an estimate is unreliable, or data are suppressed because too few cases were recorded in the time period.</w:t>
      </w:r>
    </w:p>
    <w:p w:rsidR="00B82AFE" w:rsidRDefault="00875DC7"/>
    <w:sectPr w:rsidR="00B8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C7"/>
    <w:rsid w:val="00502192"/>
    <w:rsid w:val="00875DC7"/>
    <w:rsid w:val="0092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A6BC-2D9C-429B-AA3C-56D5BD3E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dcompass.org/geo-profiles/planning-region-viii#.VrOC_vkrL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Tweeten</dc:creator>
  <cp:keywords/>
  <dc:description/>
  <cp:lastModifiedBy>Kathleen Tweeten</cp:lastModifiedBy>
  <cp:revision>1</cp:revision>
  <dcterms:created xsi:type="dcterms:W3CDTF">2016-02-04T17:00:00Z</dcterms:created>
  <dcterms:modified xsi:type="dcterms:W3CDTF">2016-02-04T17:02:00Z</dcterms:modified>
</cp:coreProperties>
</file>